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AC2" w:rsidRPr="001A40E2" w:rsidRDefault="000A490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Radioactive contamination</w:t>
      </w:r>
    </w:p>
    <w:p w:rsidR="00201AC2" w:rsidRDefault="00201AC2" w:rsidP="00201AC2">
      <w:pPr>
        <w:spacing w:after="180"/>
      </w:pPr>
    </w:p>
    <w:p w:rsidR="000A4903" w:rsidRPr="000A4903" w:rsidRDefault="000A4903" w:rsidP="000A4903">
      <w:pPr>
        <w:spacing w:line="276" w:lineRule="auto"/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3382192</wp:posOffset>
            </wp:positionH>
            <wp:positionV relativeFrom="paragraph">
              <wp:posOffset>42454</wp:posOffset>
            </wp:positionV>
            <wp:extent cx="1609244" cy="1104430"/>
            <wp:effectExtent l="0" t="0" r="0" b="63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244" cy="1104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4903">
        <w:rPr>
          <w:lang w:val="en-US"/>
        </w:rPr>
        <w:t>Radioactive contamination can be dangerous.</w:t>
      </w:r>
    </w:p>
    <w:p w:rsidR="000A4903" w:rsidRPr="000A4903" w:rsidRDefault="000A4903" w:rsidP="000A4903">
      <w:pPr>
        <w:spacing w:line="276" w:lineRule="auto"/>
      </w:pPr>
      <w:r w:rsidRPr="000A4903">
        <w:rPr>
          <w:lang w:val="en-US"/>
        </w:rPr>
        <w:t xml:space="preserve">Contaminated materials can cause harm. </w:t>
      </w:r>
    </w:p>
    <w:p w:rsidR="000A4903" w:rsidRPr="000A4903" w:rsidRDefault="000A4903" w:rsidP="000A4903">
      <w:pPr>
        <w:spacing w:after="240"/>
      </w:pPr>
      <w:r w:rsidRPr="000A4903">
        <w:rPr>
          <w:lang w:val="en-US"/>
        </w:rPr>
        <w:t>They need to be dealt with safely.</w:t>
      </w:r>
    </w:p>
    <w:p w:rsidR="00201AC2" w:rsidRDefault="00201AC2" w:rsidP="000A4903">
      <w:pPr>
        <w:spacing w:after="240"/>
        <w:jc w:val="center"/>
        <w:rPr>
          <w:szCs w:val="18"/>
        </w:rPr>
      </w:pPr>
    </w:p>
    <w:p w:rsidR="00F640F1" w:rsidRDefault="00F640F1" w:rsidP="006F3279">
      <w:pPr>
        <w:spacing w:after="240"/>
        <w:rPr>
          <w:szCs w:val="18"/>
        </w:rPr>
      </w:pPr>
    </w:p>
    <w:p w:rsidR="000A4903" w:rsidRPr="000A4903" w:rsidRDefault="00F640F1" w:rsidP="000A4903">
      <w:pPr>
        <w:spacing w:after="120"/>
        <w:ind w:left="425" w:hanging="425"/>
        <w:rPr>
          <w:sz w:val="28"/>
          <w:szCs w:val="18"/>
        </w:rPr>
      </w:pPr>
      <w:r w:rsidRPr="000A4903">
        <w:rPr>
          <w:b/>
          <w:sz w:val="28"/>
          <w:szCs w:val="18"/>
          <w:lang w:val="en-US"/>
        </w:rPr>
        <w:t>a</w:t>
      </w:r>
      <w:r w:rsidR="00535269" w:rsidRPr="000A4903">
        <w:rPr>
          <w:b/>
          <w:sz w:val="28"/>
          <w:szCs w:val="18"/>
          <w:lang w:val="en-US"/>
        </w:rPr>
        <w:t>.</w:t>
      </w:r>
      <w:r w:rsidR="002C5A63">
        <w:rPr>
          <w:sz w:val="28"/>
          <w:szCs w:val="18"/>
          <w:lang w:val="en-US"/>
        </w:rPr>
        <w:t xml:space="preserve"> </w:t>
      </w:r>
      <w:r w:rsidRPr="000A4903">
        <w:rPr>
          <w:sz w:val="28"/>
          <w:szCs w:val="18"/>
          <w:lang w:val="en-US"/>
        </w:rPr>
        <w:tab/>
      </w:r>
      <w:r w:rsidR="000A4903" w:rsidRPr="000A4903">
        <w:rPr>
          <w:sz w:val="28"/>
          <w:szCs w:val="18"/>
        </w:rPr>
        <w:t xml:space="preserve">Which of these are examples of </w:t>
      </w:r>
      <w:r w:rsidR="000A4903" w:rsidRPr="000A4903">
        <w:rPr>
          <w:b/>
          <w:bCs/>
          <w:sz w:val="28"/>
          <w:szCs w:val="18"/>
        </w:rPr>
        <w:t>radioactive contamination</w:t>
      </w:r>
      <w:r w:rsidR="000A4903" w:rsidRPr="000A4903">
        <w:rPr>
          <w:sz w:val="28"/>
          <w:szCs w:val="18"/>
        </w:rPr>
        <w:t>?</w:t>
      </w:r>
    </w:p>
    <w:p w:rsidR="00535269" w:rsidRPr="00F640F1" w:rsidRDefault="000A4903" w:rsidP="000A4903">
      <w:pPr>
        <w:spacing w:after="480"/>
        <w:ind w:left="425"/>
        <w:rPr>
          <w:i/>
        </w:rPr>
      </w:pPr>
      <w:r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2129245</wp:posOffset>
                </wp:positionH>
                <wp:positionV relativeFrom="paragraph">
                  <wp:posOffset>283301</wp:posOffset>
                </wp:positionV>
                <wp:extent cx="3996871" cy="2756263"/>
                <wp:effectExtent l="0" t="0" r="22860" b="2540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871" cy="2756263"/>
                        </a:xfrm>
                        <a:prstGeom prst="roundRect">
                          <a:avLst>
                            <a:gd name="adj" fmla="val 4001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75394" id="Rounded Rectangle 15" o:spid="_x0000_s1026" style="position:absolute;margin-left:167.65pt;margin-top:22.3pt;width:314.7pt;height:217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" fillcolor="#f2f2f2 [3052]" strokecolor="#5a5a5a [2109]"/>
            </w:pict>
          </mc:Fallback>
        </mc:AlternateContent>
      </w:r>
      <w:r w:rsidRPr="000A4903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0C1F4" wp14:editId="1AFD5BB9">
                <wp:simplePos x="0" y="0"/>
                <wp:positionH relativeFrom="column">
                  <wp:posOffset>2245995</wp:posOffset>
                </wp:positionH>
                <wp:positionV relativeFrom="paragraph">
                  <wp:posOffset>413838</wp:posOffset>
                </wp:positionV>
                <wp:extent cx="3984172" cy="4555093"/>
                <wp:effectExtent l="0" t="0" r="0" b="0"/>
                <wp:wrapNone/>
                <wp:docPr id="33" name="TextBox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B0EC15-A700-434A-A790-04DBC64E9C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4172" cy="45550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20" w:afterAutospacing="0" w:line="276" w:lineRule="auto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W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  <w:t>Radon gas trapped in a room.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120" w:afterAutospacing="0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</w:rPr>
                              <w:t>Radon is radioactive gas found naturally in some types of rock.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20" w:afterAutospacing="0" w:line="276" w:lineRule="auto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X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  <w:t xml:space="preserve">Beta particles are absorbed by an aircraft’s wing. 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120" w:afterAutospacing="0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</w:rPr>
                              <w:t>Beta radiation is shone through aircraft wings to spot tiny cracks.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20" w:afterAutospacing="0" w:line="276" w:lineRule="auto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Y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  <w:t>Nuclear bomb tests can release a lot of radioactive material into the air.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120" w:afterAutospacing="0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</w:rPr>
                              <w:t>Most is blown away by the wind.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20" w:afterAutospacing="0" w:line="276" w:lineRule="auto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Z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  <w:t>Gamma radiation is absorbed by cancer cells.</w:t>
                            </w:r>
                          </w:p>
                          <w:p w:rsidR="000A4903" w:rsidRPr="000A4903" w:rsidRDefault="000A4903" w:rsidP="000A4903">
                            <w:pPr>
                              <w:pStyle w:val="NormalWeb"/>
                              <w:spacing w:before="0" w:beforeAutospacing="0" w:after="60" w:afterAutospacing="0"/>
                              <w:ind w:left="561" w:hanging="561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A4903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0A4903">
                              <w:rPr>
                                <w:rFonts w:asciiTheme="minorHAnsi" w:eastAsia="Verdana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</w:rPr>
                              <w:t>Gamma radiation is shone through cancer cells to kill them.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60C1F4" id="_x0000_t202" coordsize="21600,21600" o:spt="202" path="m,l,21600r21600,l21600,xe">
                <v:stroke joinstyle="miter"/>
                <v:path gradientshapeok="t" o:connecttype="rect"/>
              </v:shapetype>
              <v:shape id="TextBox 32" o:spid="_x0000_s1026" type="#_x0000_t202" style="position:absolute;left:0;text-align:left;margin-left:176.85pt;margin-top:32.6pt;width:313.7pt;height:358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" filled="f" stroked="f">
                <v:textbox style="mso-fit-shape-to-text:t">
                  <w:txbxContent>
                    <w:p w:rsidR="000A4903" w:rsidRPr="000A4903" w:rsidRDefault="000A4903" w:rsidP="000A4903">
                      <w:pPr>
                        <w:pStyle w:val="NormalWeb"/>
                        <w:spacing w:before="0" w:beforeAutospacing="0" w:after="20" w:afterAutospacing="0" w:line="276" w:lineRule="auto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</w:rPr>
                        <w:t>W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  <w:t>Radon gas trapped in a room.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120" w:afterAutospacing="0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</w:r>
                      <w:r w:rsidRPr="000A4903">
                        <w:rPr>
                          <w:rFonts w:asciiTheme="minorHAnsi" w:eastAsia="Verdana" w:hAnsiTheme="minorHAnsi" w:cstheme="minorHAnsi"/>
                          <w:i/>
                          <w:iCs/>
                          <w:color w:val="000000" w:themeColor="text1"/>
                          <w:kern w:val="24"/>
                          <w:sz w:val="22"/>
                        </w:rPr>
                        <w:t>Radon is radioactive gas found naturally in some types of rock.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20" w:afterAutospacing="0" w:line="276" w:lineRule="auto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</w:rPr>
                        <w:t>X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  <w:t xml:space="preserve">Beta particles are absorbed by an aircraft’s wing. 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120" w:afterAutospacing="0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</w:r>
                      <w:r w:rsidRPr="000A4903">
                        <w:rPr>
                          <w:rFonts w:asciiTheme="minorHAnsi" w:eastAsia="Verdana" w:hAnsiTheme="minorHAnsi" w:cstheme="minorHAnsi"/>
                          <w:i/>
                          <w:iCs/>
                          <w:color w:val="000000" w:themeColor="text1"/>
                          <w:kern w:val="24"/>
                          <w:sz w:val="22"/>
                        </w:rPr>
                        <w:t>Beta radiation is shone through aircraft wings to spot tiny cracks.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20" w:afterAutospacing="0" w:line="276" w:lineRule="auto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</w:rPr>
                        <w:t>Y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  <w:t>Nuclear bomb tests can release a lot of radioactive material into the air.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120" w:afterAutospacing="0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</w:r>
                      <w:r w:rsidRPr="000A4903">
                        <w:rPr>
                          <w:rFonts w:asciiTheme="minorHAnsi" w:eastAsia="Verdana" w:hAnsiTheme="minorHAnsi" w:cstheme="minorHAnsi"/>
                          <w:i/>
                          <w:iCs/>
                          <w:color w:val="000000" w:themeColor="text1"/>
                          <w:kern w:val="24"/>
                          <w:sz w:val="22"/>
                        </w:rPr>
                        <w:t>Most is blown away by the wind.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20" w:afterAutospacing="0" w:line="276" w:lineRule="auto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</w:rPr>
                        <w:t>Z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  <w:t>Gamma radiation is absorbed by cancer cells.</w:t>
                      </w:r>
                    </w:p>
                    <w:p w:rsidR="000A4903" w:rsidRPr="000A4903" w:rsidRDefault="000A4903" w:rsidP="000A4903">
                      <w:pPr>
                        <w:pStyle w:val="NormalWeb"/>
                        <w:spacing w:before="0" w:beforeAutospacing="0" w:after="60" w:afterAutospacing="0"/>
                        <w:ind w:left="561" w:hanging="561"/>
                        <w:rPr>
                          <w:rFonts w:asciiTheme="minorHAnsi" w:hAnsiTheme="minorHAnsi" w:cstheme="minorHAnsi"/>
                        </w:rPr>
                      </w:pPr>
                      <w:r w:rsidRPr="000A4903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ab/>
                      </w:r>
                      <w:r w:rsidRPr="000A4903">
                        <w:rPr>
                          <w:rFonts w:asciiTheme="minorHAnsi" w:eastAsia="Verdana" w:hAnsiTheme="minorHAnsi" w:cstheme="minorHAnsi"/>
                          <w:i/>
                          <w:iCs/>
                          <w:color w:val="000000" w:themeColor="text1"/>
                          <w:kern w:val="24"/>
                          <w:sz w:val="22"/>
                        </w:rPr>
                        <w:t>Gamma radiation is shone through cancer cells to kill them.</w:t>
                      </w:r>
                    </w:p>
                  </w:txbxContent>
                </v:textbox>
              </v:shape>
            </w:pict>
          </mc:Fallback>
        </mc:AlternateContent>
      </w:r>
      <w:r w:rsidR="00535269" w:rsidRPr="00F640F1">
        <w:rPr>
          <w:i/>
        </w:rPr>
        <w:t>Put a tick (</w:t>
      </w:r>
      <w:r w:rsidR="00535269" w:rsidRPr="00F640F1">
        <w:rPr>
          <w:i/>
        </w:rPr>
        <w:sym w:font="Wingdings" w:char="F0FC"/>
      </w:r>
      <w:r w:rsidR="00535269" w:rsidRPr="00F640F1">
        <w:rPr>
          <w:i/>
        </w:rPr>
        <w:t>) in the box next to the best answer.</w:t>
      </w:r>
      <w:r w:rsidR="00535269" w:rsidRPr="00F640F1">
        <w:rPr>
          <w:i/>
        </w:rPr>
        <w:tab/>
      </w:r>
    </w:p>
    <w:tbl>
      <w:tblPr>
        <w:tblW w:w="2835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567"/>
      </w:tblGrid>
      <w:tr w:rsidR="00535269" w:rsidRPr="00AE07E9" w:rsidTr="000A4903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35269" w:rsidRPr="009F3146" w:rsidRDefault="000A4903" w:rsidP="00677EDD">
            <w:pPr>
              <w:tabs>
                <w:tab w:val="right" w:leader="dot" w:pos="8680"/>
              </w:tabs>
            </w:pPr>
            <w:r>
              <w:t>W and 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1701" w:type="dxa"/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35269" w:rsidRPr="009F3146" w:rsidRDefault="000A4903" w:rsidP="00677EDD">
            <w:pPr>
              <w:tabs>
                <w:tab w:val="right" w:leader="dot" w:pos="8680"/>
              </w:tabs>
            </w:pPr>
            <w:r>
              <w:t>W, X and 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1701" w:type="dxa"/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35269" w:rsidRPr="009F3146" w:rsidRDefault="000A4903" w:rsidP="00677EDD">
            <w:pPr>
              <w:tabs>
                <w:tab w:val="right" w:leader="dot" w:pos="8680"/>
              </w:tabs>
            </w:pPr>
            <w:r>
              <w:t>X and 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1701" w:type="dxa"/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0A4903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35269" w:rsidRPr="009F3146" w:rsidRDefault="000A4903" w:rsidP="00677EDD">
            <w:pPr>
              <w:tabs>
                <w:tab w:val="right" w:leader="dot" w:pos="8680"/>
              </w:tabs>
            </w:pPr>
            <w:r>
              <w:t>Z.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0A4903" w:rsidRPr="00AE07E9" w:rsidTr="000A4903">
        <w:trPr>
          <w:cantSplit/>
          <w:trHeight w:hRule="exact" w:val="170"/>
        </w:trPr>
        <w:tc>
          <w:tcPr>
            <w:tcW w:w="567" w:type="dxa"/>
            <w:vAlign w:val="center"/>
          </w:tcPr>
          <w:p w:rsidR="000A4903" w:rsidRPr="00AE07E9" w:rsidRDefault="000A4903" w:rsidP="007D556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1701" w:type="dxa"/>
          </w:tcPr>
          <w:p w:rsidR="000A4903" w:rsidRPr="00AE07E9" w:rsidRDefault="000A4903" w:rsidP="007D556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A4903" w:rsidRPr="00AE07E9" w:rsidRDefault="000A4903" w:rsidP="007D556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0A4903" w:rsidRPr="00AE07E9" w:rsidTr="000A4903">
        <w:trPr>
          <w:cantSplit/>
          <w:trHeight w:hRule="exact" w:val="567"/>
        </w:trPr>
        <w:tc>
          <w:tcPr>
            <w:tcW w:w="567" w:type="dxa"/>
            <w:vAlign w:val="center"/>
          </w:tcPr>
          <w:p w:rsidR="000A4903" w:rsidRPr="00AE07E9" w:rsidRDefault="000A4903" w:rsidP="007D556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0A4903" w:rsidRPr="009F3146" w:rsidRDefault="000A4903" w:rsidP="007D5566">
            <w:pPr>
              <w:tabs>
                <w:tab w:val="right" w:leader="dot" w:pos="8680"/>
              </w:tabs>
            </w:pPr>
            <w:r>
              <w:t>W, X, Y and Z.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3" w:rsidRPr="00AE07E9" w:rsidRDefault="000A4903" w:rsidP="007D556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535269" w:rsidRDefault="00535269" w:rsidP="00535269">
      <w:pPr>
        <w:spacing w:after="360"/>
        <w:rPr>
          <w:szCs w:val="18"/>
          <w:lang w:val="en-US"/>
        </w:rPr>
      </w:pPr>
    </w:p>
    <w:p w:rsidR="000A4903" w:rsidRDefault="000A4903" w:rsidP="000A4903">
      <w:pPr>
        <w:spacing w:after="120"/>
        <w:ind w:left="425" w:hanging="425"/>
        <w:rPr>
          <w:b/>
          <w:sz w:val="28"/>
          <w:szCs w:val="18"/>
          <w:lang w:val="en-US"/>
        </w:rPr>
      </w:pPr>
    </w:p>
    <w:p w:rsidR="000A4903" w:rsidRPr="000A4903" w:rsidRDefault="00F640F1" w:rsidP="000A4903">
      <w:pPr>
        <w:spacing w:after="120"/>
        <w:ind w:left="425" w:hanging="425"/>
        <w:rPr>
          <w:sz w:val="28"/>
        </w:rPr>
      </w:pPr>
      <w:r w:rsidRPr="00F640F1">
        <w:rPr>
          <w:b/>
          <w:sz w:val="28"/>
          <w:szCs w:val="18"/>
          <w:lang w:val="en-US"/>
        </w:rPr>
        <w:t>b</w:t>
      </w:r>
      <w:r w:rsidR="00535269" w:rsidRPr="00F640F1">
        <w:rPr>
          <w:b/>
          <w:sz w:val="28"/>
          <w:szCs w:val="18"/>
          <w:lang w:val="en-US"/>
        </w:rPr>
        <w:t>.</w:t>
      </w:r>
      <w:r w:rsidR="002C5A63">
        <w:rPr>
          <w:sz w:val="28"/>
          <w:szCs w:val="18"/>
          <w:lang w:val="en-US"/>
        </w:rPr>
        <w:t xml:space="preserve"> </w:t>
      </w:r>
      <w:r w:rsidRPr="00F640F1">
        <w:rPr>
          <w:sz w:val="28"/>
          <w:szCs w:val="18"/>
          <w:lang w:val="en-US"/>
        </w:rPr>
        <w:tab/>
      </w:r>
      <w:r w:rsidR="000A4903" w:rsidRPr="000A4903">
        <w:rPr>
          <w:sz w:val="28"/>
          <w:lang w:val="en-US"/>
        </w:rPr>
        <w:t xml:space="preserve">What is the </w:t>
      </w:r>
      <w:r w:rsidR="000A4903" w:rsidRPr="000A4903">
        <w:rPr>
          <w:i/>
          <w:iCs/>
          <w:sz w:val="28"/>
          <w:lang w:val="en-US"/>
        </w:rPr>
        <w:t>best</w:t>
      </w:r>
      <w:r w:rsidR="000A4903" w:rsidRPr="000A4903">
        <w:rPr>
          <w:sz w:val="28"/>
          <w:lang w:val="en-US"/>
        </w:rPr>
        <w:t xml:space="preserve"> reason to explain how something is contaminated?</w:t>
      </w:r>
    </w:p>
    <w:p w:rsidR="00535269" w:rsidRPr="00F640F1" w:rsidRDefault="00535269" w:rsidP="00F640F1">
      <w:pPr>
        <w:spacing w:after="240"/>
        <w:ind w:left="425"/>
        <w:rPr>
          <w:i/>
          <w:szCs w:val="18"/>
        </w:rPr>
      </w:pPr>
      <w:r w:rsidRPr="00F640F1">
        <w:rPr>
          <w:i/>
        </w:rPr>
        <w:t>Put a tick (</w:t>
      </w:r>
      <w:r w:rsidRPr="00F640F1">
        <w:rPr>
          <w:i/>
        </w:rPr>
        <w:sym w:font="Wingdings" w:char="F0FC"/>
      </w:r>
      <w:r w:rsidRPr="00F640F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0A4903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0A4903" w:rsidRDefault="000A4903" w:rsidP="00677EDD">
            <w:pPr>
              <w:tabs>
                <w:tab w:val="right" w:leader="dot" w:pos="8680"/>
              </w:tabs>
            </w:pPr>
            <w:r w:rsidRPr="000A4903">
              <w:t>Radioactive particles move into it.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0A4903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0A4903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0A4903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0A4903" w:rsidRDefault="000A4903" w:rsidP="00677EDD">
            <w:pPr>
              <w:tabs>
                <w:tab w:val="right" w:leader="dot" w:pos="8680"/>
              </w:tabs>
            </w:pPr>
            <w:r w:rsidRPr="000A4903">
              <w:t>Radiation moves into it.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0A4903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0A4903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0A4903" w:rsidRDefault="000A4903" w:rsidP="00677EDD">
            <w:pPr>
              <w:tabs>
                <w:tab w:val="right" w:leader="dot" w:pos="8680"/>
              </w:tabs>
            </w:pPr>
            <w:r w:rsidRPr="000A4903">
              <w:t>Radioactive particles change it, so it becomes radioactive.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0A4903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0A4903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0A4903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0A4903" w:rsidRDefault="000A4903" w:rsidP="00677EDD">
            <w:pPr>
              <w:tabs>
                <w:tab w:val="right" w:leader="dot" w:pos="8680"/>
              </w:tabs>
            </w:pPr>
            <w:r w:rsidRPr="000A4903">
              <w:t>Radiation changes it, so it becomes radioactive.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23C36" w:rsidRPr="006F3279" w:rsidRDefault="00F23C36" w:rsidP="00F23C36">
      <w:pPr>
        <w:spacing w:after="240"/>
        <w:rPr>
          <w:i/>
          <w:sz w:val="18"/>
          <w:szCs w:val="18"/>
        </w:rPr>
      </w:pPr>
      <w:r w:rsidRPr="001F6A7E">
        <w:rPr>
          <w:i/>
          <w:sz w:val="18"/>
          <w:szCs w:val="18"/>
        </w:rPr>
        <w:lastRenderedPageBreak/>
        <w:t>Physics &gt; Big idea PMA: Matter &gt; Topic PMA5: Nuclear physics &gt; Key concept PMA5.3: Ionising radiation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81C6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Radioactive contamination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23C36" w:rsidP="0007651D">
            <w:pPr>
              <w:spacing w:before="60" w:after="60"/>
            </w:pPr>
            <w:r>
              <w:t>Some forms of radiation can ionise atoms or groups of atoms. Several properties of each form of ionising radiation are determined by its ionising power.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F23C36" w:rsidP="0007651D">
            <w:pPr>
              <w:spacing w:before="60" w:after="60"/>
              <w:rPr>
                <w:b/>
              </w:rPr>
            </w:pPr>
            <w:r w:rsidRPr="00F23C36">
              <w:t>Explain radioactive contamination and how it differs from irradiation.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1690F" w:rsidP="00535269">
            <w:pPr>
              <w:spacing w:before="60" w:after="60"/>
            </w:pPr>
            <w:r>
              <w:t>T</w:t>
            </w:r>
            <w:r w:rsidR="00535269" w:rsidRPr="00535269">
              <w:t>wo-tier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F23C36" w:rsidP="000505CA">
            <w:pPr>
              <w:spacing w:before="60" w:after="60"/>
            </w:pPr>
            <w:r w:rsidRPr="001F6A7E">
              <w:t>Radioactive material, radioactive particle, radiation</w:t>
            </w:r>
            <w:r>
              <w:t>, contamination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D5F28" w:rsidRDefault="00DD5F28" w:rsidP="00DD5F28">
      <w:pPr>
        <w:spacing w:after="180"/>
      </w:pPr>
      <w:r>
        <w:t xml:space="preserve">Classroom discussions about ionisation often do not include opportunity for students to consider what happens to radiation particles after they have caused an ionisation </w:t>
      </w:r>
      <w:r>
        <w:fldChar w:fldCharType="begin"/>
      </w:r>
      <w:r>
        <w:instrText xml:space="preserve"> ADDIN EN.CITE &lt;EndNote&gt;&lt;Cite&gt;&lt;Author&gt;Eijkelhof&lt;/Author&gt;&lt;Year&gt;1990&lt;/Year&gt;&lt;IDText&gt;Radiation and risk in physics education&lt;/IDText&gt;&lt;DisplayText&gt;(Eijkelhof, 1990)&lt;/DisplayText&gt;&lt;record&gt;&lt;titles&gt;&lt;title&gt;Radiation and risk in physics education&lt;/title&gt;&lt;/titles&gt;&lt;pages&gt;232&lt;/pages&gt;&lt;contributors&gt;&lt;authors&gt;&lt;author&gt;Eijkelhof, H.M.C&lt;/author&gt;&lt;/authors&gt;&lt;/contributors&gt;&lt;added-date format="utc"&gt;1631525231&lt;/added-date&gt;&lt;pub-location&gt;Netherlands&lt;/pub-location&gt;&lt;ref-type name="Thesis"&gt;32&lt;/ref-type&gt;&lt;dates&gt;&lt;year&gt;1990&lt;/year&gt;&lt;/dates&gt;&lt;rec-number&gt;372&lt;/rec-number&gt;&lt;publisher&gt;Rijksuniversiteit Utrecht&lt;/publisher&gt;&lt;last-updated-date format="utc"&gt;1631525335&lt;/last-updated-date&gt;&lt;/record&gt;&lt;/Cite&gt;&lt;/EndNote&gt;</w:instrText>
      </w:r>
      <w:r>
        <w:fldChar w:fldCharType="separate"/>
      </w:r>
      <w:r>
        <w:rPr>
          <w:noProof/>
        </w:rPr>
        <w:t>(Eijkelhof, 1990)</w:t>
      </w:r>
      <w:r>
        <w:fldChar w:fldCharType="end"/>
      </w:r>
      <w:r>
        <w:t xml:space="preserve">. It is common for students to think that an object exposed to radiation becomes radioactive as a consequence* </w:t>
      </w:r>
      <w:r>
        <w:fldChar w:fldCharType="begin"/>
      </w:r>
      <w:r>
        <w:instrText xml:space="preserve"> ADDIN EN.CITE &lt;EndNote&gt;&lt;Cite&gt;&lt;Author&gt;Prather&lt;/Author&gt;&lt;Year&gt;2005&lt;/Year&gt;&lt;IDText&gt;Students&amp;apos; beliefs about the role of atoms in radioactive decay and half-life&lt;/IDText&gt;&lt;DisplayText&gt;(Prather, 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(Prather, 2005)</w:t>
      </w:r>
      <w:r>
        <w:fldChar w:fldCharType="end"/>
      </w:r>
      <w:r>
        <w:t xml:space="preserve">, perhaps because they think that radiation is conserved </w:t>
      </w:r>
      <w:r>
        <w:fldChar w:fldCharType="begin"/>
      </w:r>
      <w:r>
        <w:instrText xml:space="preserve"> ADDIN EN.CITE &lt;EndNote&gt;&lt;Cite&gt;&lt;Author&gt;Morales Lopez&lt;/Author&gt;&lt;Year&gt;2021&lt;/Year&gt;&lt;IDText&gt;Misconceptions, Knowledge, and Attitudes Towards the Phenomenon of Radioactivity&lt;/IDText&gt;&lt;DisplayText&gt;(Morales Lopez and Tuzon Marco, 2021)&lt;/DisplayText&gt;&lt;record&gt;&lt;titles&gt;&lt;title&gt;Misconceptions, Knowledge, and Attitudes Towards the Phenomenon of Radioactivity&lt;/title&gt;&lt;secondary-title&gt;Science &amp;amp; Education&lt;/secondary-title&gt;&lt;/titles&gt;&lt;contributors&gt;&lt;authors&gt;&lt;author&gt;Morales Lopez, A. I&lt;/author&gt;&lt;author&gt;Tuzon Marco, P&lt;/author&gt;&lt;/authors&gt;&lt;/contributors&gt;&lt;section&gt;1-22&lt;/section&gt;&lt;added-date format="utc"&gt;1641981214&lt;/added-date&gt;&lt;ref-type name="Journal Article"&gt;17&lt;/ref-type&gt;&lt;dates&gt;&lt;year&gt;2021&lt;/year&gt;&lt;/dates&gt;&lt;rec-number&gt;376&lt;/rec-number&gt;&lt;last-updated-date format="utc"&gt;1641981394&lt;/last-updated-date&gt;&lt;/record&gt;&lt;/Cite&gt;&lt;/EndNote&gt;</w:instrText>
      </w:r>
      <w:r>
        <w:fldChar w:fldCharType="separate"/>
      </w:r>
      <w:r>
        <w:rPr>
          <w:noProof/>
        </w:rPr>
        <w:t>(Morales Lopez and Tuzon Marco, 2021)</w:t>
      </w:r>
      <w:r>
        <w:fldChar w:fldCharType="end"/>
      </w:r>
      <w:r>
        <w:t xml:space="preserve"> and can transfer from one material to another. This often leads students to form misunderstandings about contamination and irradiation </w:t>
      </w:r>
      <w:r>
        <w:fldChar w:fldCharType="begin">
          <w:fldData xml:space="preserve">PEVuZE5vdGU+PENpdGU+PEF1dGhvcj5NaWxsYXI8L0F1dGhvcj48WWVhcj4xOTk0PC9ZZWFyPjxJ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PEVuZE5vdGU+PENpdGU+PEF1dGhvcj5NaWxsYXI8L0F1dGhvcj48WWVhcj4xOTk0PC9ZZWFyPjxJ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(Millar, 1994; Millar and Gill, 1996; Plotz, 2017)</w:t>
      </w:r>
      <w:r>
        <w:fldChar w:fldCharType="end"/>
      </w:r>
      <w:r>
        <w:t>. Students need to consider: whether objects have had radioactive material transferred to them (contamination); or whether they have been exposed to radiation, and possibly damaged, without becoming radioactive (irradiation).</w:t>
      </w:r>
    </w:p>
    <w:p w:rsidR="00DD5F28" w:rsidRPr="00DD5F28" w:rsidRDefault="00DD5F28" w:rsidP="00DD5F28">
      <w:pPr>
        <w:spacing w:before="180" w:after="180"/>
        <w:rPr>
          <w:i/>
          <w:sz w:val="20"/>
        </w:rPr>
      </w:pPr>
      <w:r w:rsidRPr="00DD5F28">
        <w:t>*</w:t>
      </w:r>
      <w:r w:rsidRPr="00DD5F28">
        <w:rPr>
          <w:i/>
          <w:sz w:val="20"/>
        </w:rPr>
        <w:t>It should be noted that high energy gamma radiation can in some instances can excite nuclei and cause a material to become radioactive.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DD5F28" w:rsidRDefault="00DD5F28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681C60" w:rsidP="00681C60">
      <w:pPr>
        <w:tabs>
          <w:tab w:val="left" w:pos="1701"/>
          <w:tab w:val="left" w:pos="2127"/>
        </w:tabs>
        <w:spacing w:after="180"/>
        <w:ind w:left="426" w:hanging="426"/>
      </w:pPr>
      <w:r>
        <w:t>a.</w:t>
      </w:r>
      <w:r>
        <w:tab/>
        <w:t>A</w:t>
      </w:r>
      <w:r>
        <w:tab/>
        <w:t>b.</w:t>
      </w:r>
      <w:r>
        <w:tab/>
        <w:t>A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7959A5" w:rsidP="00A01222">
      <w:pPr>
        <w:spacing w:after="180"/>
      </w:pPr>
      <w:r>
        <w:t>Radon is a radioactive gas that is most commonly produced by</w:t>
      </w:r>
      <w:r w:rsidRPr="007959A5">
        <w:t xml:space="preserve"> uranium-containing minerals in the ground</w:t>
      </w:r>
      <w:r>
        <w:t xml:space="preserve">. </w:t>
      </w:r>
      <w:r w:rsidR="002328E6">
        <w:t>Its most common isotope, r</w:t>
      </w:r>
      <w:r>
        <w:t>adon</w:t>
      </w:r>
      <w:r w:rsidR="002328E6">
        <w:t>-222,</w:t>
      </w:r>
      <w:r>
        <w:t xml:space="preserve"> </w:t>
      </w:r>
      <w:r w:rsidR="002328E6">
        <w:t>undergoes</w:t>
      </w:r>
      <w:r>
        <w:t xml:space="preserve"> </w:t>
      </w:r>
      <w:r w:rsidR="002328E6">
        <w:t>alpha</w:t>
      </w:r>
      <w:r>
        <w:t xml:space="preserve"> decay</w:t>
      </w:r>
      <w:r w:rsidR="002328E6" w:rsidRPr="002328E6">
        <w:t xml:space="preserve"> </w:t>
      </w:r>
      <w:r w:rsidR="002328E6">
        <w:t>and has a half-life of about four days</w:t>
      </w:r>
      <w:r>
        <w:t xml:space="preserve">. </w:t>
      </w:r>
      <w:r w:rsidR="002328E6">
        <w:t xml:space="preserve">There are many different radioactive isotopes that may be released during nuclear bomb testing. Both of these (statements W and Y) are examples of </w:t>
      </w:r>
      <w:r w:rsidR="00384FF9">
        <w:t>radioactive</w:t>
      </w:r>
      <w:r w:rsidR="002328E6">
        <w:t xml:space="preserve"> contamination of the air. In both cases, the air is contaminated because radioactive particles are added to it, particles that can later decay to release ionising radiation.</w:t>
      </w:r>
    </w:p>
    <w:p w:rsidR="002328E6" w:rsidRDefault="002328E6" w:rsidP="002328E6">
      <w:pPr>
        <w:spacing w:after="180"/>
        <w:ind w:left="426" w:hanging="426"/>
      </w:pPr>
      <w:r w:rsidRPr="002328E6">
        <w:rPr>
          <w:b/>
        </w:rPr>
        <w:t>a.</w:t>
      </w:r>
      <w:r>
        <w:tab/>
        <w:t>Option B links together the examples in which ‘particles’ are involved, but beta particles are not radioactive because they do not decay and emit ionising radiation.</w:t>
      </w:r>
    </w:p>
    <w:p w:rsidR="00B75AD4" w:rsidRDefault="002328E6" w:rsidP="002328E6">
      <w:pPr>
        <w:spacing w:after="180"/>
        <w:ind w:left="426" w:hanging="426"/>
      </w:pPr>
      <w:r>
        <w:tab/>
        <w:t xml:space="preserve">Option C includes types of radiation, and it is quite common for students to </w:t>
      </w:r>
      <w:r w:rsidR="00B75AD4">
        <w:t>think that</w:t>
      </w:r>
      <w:r>
        <w:t xml:space="preserve"> radiation </w:t>
      </w:r>
      <w:r w:rsidR="00B75AD4">
        <w:t>is conserved and passed from one material to another to transfer radioactivity.</w:t>
      </w:r>
    </w:p>
    <w:p w:rsidR="00B75AD4" w:rsidRDefault="00B75AD4" w:rsidP="002328E6">
      <w:pPr>
        <w:spacing w:after="180"/>
        <w:ind w:left="426" w:hanging="426"/>
      </w:pPr>
      <w:r>
        <w:tab/>
        <w:t xml:space="preserve">Option D, like C includes gamma radiation, but not beta-particles. It is possible that a few students may think of gamma as radiation and beta as particles, which do not </w:t>
      </w:r>
      <w:r w:rsidR="00384FF9">
        <w:t>‘</w:t>
      </w:r>
      <w:r>
        <w:t>contain</w:t>
      </w:r>
      <w:r w:rsidR="00384FF9">
        <w:t>’</w:t>
      </w:r>
      <w:r>
        <w:t xml:space="preserve"> radiation.</w:t>
      </w:r>
    </w:p>
    <w:p w:rsidR="002328E6" w:rsidRDefault="00B75AD4" w:rsidP="002328E6">
      <w:pPr>
        <w:spacing w:after="180"/>
        <w:ind w:left="426" w:hanging="426"/>
      </w:pPr>
      <w:r>
        <w:tab/>
        <w:t>Option E is likely to be selected by students who have the misunderstanding that radiation and radioactive particles are the same thing. It is common for students to use these terms interchangeably.</w:t>
      </w:r>
    </w:p>
    <w:p w:rsidR="00B75AD4" w:rsidRDefault="00B75AD4" w:rsidP="002328E6">
      <w:pPr>
        <w:spacing w:after="180"/>
        <w:ind w:left="426" w:hanging="426"/>
      </w:pPr>
      <w:r w:rsidRPr="00B75AD4">
        <w:rPr>
          <w:b/>
        </w:rPr>
        <w:t>b.</w:t>
      </w:r>
      <w:r w:rsidRPr="00B75AD4">
        <w:rPr>
          <w:b/>
        </w:rPr>
        <w:tab/>
      </w:r>
      <w:r w:rsidRPr="00B75AD4">
        <w:t>Th</w:t>
      </w:r>
      <w:r>
        <w:t>e second part of this question should help to clarify which misunderstandings students are using for their answers to part a, and the options clearly indicate what these are.</w:t>
      </w:r>
    </w:p>
    <w:p w:rsidR="00B75AD4" w:rsidRPr="00162A5B" w:rsidRDefault="00B75AD4" w:rsidP="002328E6">
      <w:pPr>
        <w:spacing w:after="180"/>
        <w:ind w:left="426" w:hanging="426"/>
        <w:rPr>
          <w:b/>
        </w:rPr>
      </w:pPr>
      <w:r>
        <w:rPr>
          <w:b/>
        </w:rPr>
        <w:tab/>
      </w:r>
      <w:r w:rsidRPr="00B75AD4">
        <w:t xml:space="preserve">It is likely that </w:t>
      </w:r>
      <w:r>
        <w:t xml:space="preserve">some students will have given an answer to part b that contradicts their answer to part b, probably because they are using the terms radiation, radioactive and radioactivity </w:t>
      </w:r>
      <w:r w:rsidRPr="00162A5B">
        <w:t>interchangeably, with no clear distinction between each one.</w:t>
      </w:r>
    </w:p>
    <w:p w:rsidR="00FE180A" w:rsidRDefault="00A01222" w:rsidP="00A01222">
      <w:pPr>
        <w:spacing w:after="180"/>
      </w:pPr>
      <w:r w:rsidRPr="00162A5B">
        <w:t xml:space="preserve">If students have </w:t>
      </w:r>
      <w:r w:rsidR="004B1C32" w:rsidRPr="00162A5B">
        <w:t>misunderstanding</w:t>
      </w:r>
      <w:r w:rsidRPr="00162A5B">
        <w:t xml:space="preserve">s about </w:t>
      </w:r>
      <w:r w:rsidR="005065F0" w:rsidRPr="00162A5B">
        <w:t>explaining radioactive contamination and how it differs from irradiation</w:t>
      </w:r>
      <w:r w:rsidRPr="00162A5B">
        <w:t xml:space="preserve">, </w:t>
      </w:r>
      <w:r w:rsidR="005065F0" w:rsidRPr="00162A5B">
        <w:t xml:space="preserve">it can help </w:t>
      </w:r>
      <w:r w:rsidR="00162A5B" w:rsidRPr="00162A5B">
        <w:t>to lead a discussion about each of the four examples</w:t>
      </w:r>
      <w:r w:rsidR="00384FF9">
        <w:t>,</w:t>
      </w:r>
      <w:r w:rsidR="00162A5B" w:rsidRPr="00162A5B">
        <w:t xml:space="preserve"> given in th</w:t>
      </w:r>
      <w:r w:rsidR="00384FF9">
        <w:t>is</w:t>
      </w:r>
      <w:r w:rsidR="00162A5B" w:rsidRPr="00162A5B">
        <w:t xml:space="preserve"> question</w:t>
      </w:r>
      <w:r w:rsidR="00384FF9">
        <w:t>,</w:t>
      </w:r>
      <w:bookmarkStart w:id="0" w:name="_GoBack"/>
      <w:bookmarkEnd w:id="0"/>
      <w:r w:rsidR="00162A5B" w:rsidRPr="00162A5B">
        <w:t xml:space="preserve"> and to explore the processes involved in each situation</w:t>
      </w:r>
      <w:r w:rsidRPr="00162A5B">
        <w:t xml:space="preserve">. </w:t>
      </w:r>
      <w:r w:rsidR="00162A5B" w:rsidRPr="00162A5B">
        <w:t>This should enable students to make connections between their earlier learning (irradiation, ionising radiation and radioactive particles) and each of the ‘new situations’.</w:t>
      </w:r>
    </w:p>
    <w:p w:rsidR="00A01222" w:rsidRPr="00FE180A" w:rsidRDefault="00A01222" w:rsidP="00A01222">
      <w:pPr>
        <w:spacing w:after="180"/>
      </w:pPr>
      <w:r w:rsidRPr="00FE180A">
        <w:t xml:space="preserve">The following BEST ‘response </w:t>
      </w:r>
      <w:r w:rsidR="00FE180A" w:rsidRPr="00FE180A">
        <w:t>activity</w:t>
      </w:r>
      <w:r w:rsidRPr="00FE180A">
        <w:t>’ could be used in follow-up to this diagnostic question:</w:t>
      </w:r>
    </w:p>
    <w:p w:rsidR="00A01222" w:rsidRPr="00FE180A" w:rsidRDefault="00A01222" w:rsidP="00FE180A">
      <w:pPr>
        <w:pStyle w:val="ListParagraph"/>
        <w:numPr>
          <w:ilvl w:val="0"/>
          <w:numId w:val="1"/>
        </w:numPr>
        <w:spacing w:after="180"/>
      </w:pPr>
      <w:r w:rsidRPr="00FE180A">
        <w:t xml:space="preserve">Response </w:t>
      </w:r>
      <w:r w:rsidR="00F2483A" w:rsidRPr="00FE180A">
        <w:t>activity</w:t>
      </w:r>
      <w:r w:rsidRPr="00FE180A">
        <w:t xml:space="preserve">: </w:t>
      </w:r>
      <w:r w:rsidR="00FE180A" w:rsidRPr="00FE180A">
        <w:t>Fukushima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FE180A">
        <w:t>).</w:t>
      </w:r>
    </w:p>
    <w:p w:rsidR="00FE180A" w:rsidRPr="00FE180A" w:rsidRDefault="00D278E8" w:rsidP="00FE180A">
      <w:pPr>
        <w:spacing w:after="180"/>
      </w:pPr>
      <w:r w:rsidRPr="0045323E">
        <w:t>Image</w:t>
      </w:r>
      <w:r w:rsidR="00064D41">
        <w:t xml:space="preserve"> of a b</w:t>
      </w:r>
      <w:r w:rsidR="00FE180A" w:rsidRPr="00FE180A">
        <w:t xml:space="preserve">arrel by Mostafa </w:t>
      </w:r>
      <w:proofErr w:type="spellStart"/>
      <w:r w:rsidR="00FE180A" w:rsidRPr="00FE180A">
        <w:t>Elturkey</w:t>
      </w:r>
      <w:proofErr w:type="spellEnd"/>
      <w:r w:rsidR="00FE180A" w:rsidRPr="00FE180A">
        <w:t xml:space="preserve"> from Pixabay. </w:t>
      </w:r>
    </w:p>
    <w:p w:rsidR="00DD5F28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DD5F28">
        <w:t xml:space="preserve">Eijkelhof, H. M. C. (1990). </w:t>
      </w:r>
      <w:r w:rsidRPr="00DD5F28">
        <w:rPr>
          <w:i/>
        </w:rPr>
        <w:t>Radiation and risk in physics education.</w:t>
      </w:r>
      <w:r w:rsidRPr="00DD5F28">
        <w:t xml:space="preserve"> Rijksuniversiteit Utrecht.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 w:rsidRPr="00DD5F28">
        <w:t xml:space="preserve">Millar, R. (1994). School students' understanding of key ideas about radiation and ionizing radiation. </w:t>
      </w:r>
      <w:r w:rsidRPr="00DD5F28">
        <w:rPr>
          <w:i/>
        </w:rPr>
        <w:t>Public Understanding of Science,</w:t>
      </w:r>
      <w:r w:rsidRPr="00DD5F28">
        <w:t xml:space="preserve"> 3</w:t>
      </w:r>
      <w:r w:rsidRPr="00DD5F28">
        <w:rPr>
          <w:b/>
        </w:rPr>
        <w:t>,</w:t>
      </w:r>
      <w:r w:rsidRPr="00DD5F28">
        <w:t xml:space="preserve"> 53-70.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 w:rsidRPr="00DD5F28">
        <w:lastRenderedPageBreak/>
        <w:t xml:space="preserve">Millar, R. and Gill, J. S. (1996). School students' understanding of processes involving radioactive substances and ionizing radiation. </w:t>
      </w:r>
      <w:r w:rsidRPr="00DD5F28">
        <w:rPr>
          <w:i/>
        </w:rPr>
        <w:t>Physics Education,</w:t>
      </w:r>
      <w:r w:rsidRPr="00DD5F28">
        <w:t xml:space="preserve"> 31</w:t>
      </w:r>
      <w:r w:rsidRPr="00DD5F28">
        <w:rPr>
          <w:b/>
        </w:rPr>
        <w:t>,</w:t>
      </w:r>
      <w:r w:rsidRPr="00DD5F28">
        <w:t xml:space="preserve"> 27-33.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 w:rsidRPr="00DD5F28">
        <w:t xml:space="preserve">Morales Lopez, A. I. and Tuzon Marco, P. (2021). Misconceptions, Knowledge, and Attitudes Towards the Phenomenon of Radioactivity. </w:t>
      </w:r>
      <w:r w:rsidRPr="00DD5F28">
        <w:rPr>
          <w:i/>
        </w:rPr>
        <w:t>Science &amp; Education</w:t>
      </w:r>
      <w:r w:rsidRPr="00DD5F28">
        <w:t>.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 w:rsidRPr="00DD5F28">
        <w:t xml:space="preserve">Plotz, T. (2017). Students' conceptions of radiation and what to do about them. </w:t>
      </w:r>
      <w:r w:rsidRPr="00DD5F28">
        <w:rPr>
          <w:i/>
        </w:rPr>
        <w:t>Physics Education,</w:t>
      </w:r>
      <w:r w:rsidRPr="00DD5F28">
        <w:t xml:space="preserve"> 52(1)</w:t>
      </w:r>
      <w:r w:rsidRPr="00DD5F28">
        <w:rPr>
          <w:b/>
        </w:rPr>
        <w:t>,</w:t>
      </w:r>
      <w:r w:rsidRPr="00DD5F28">
        <w:t xml:space="preserve"> 014004.</w:t>
      </w:r>
    </w:p>
    <w:p w:rsidR="00DD5F28" w:rsidRPr="00DD5F28" w:rsidRDefault="00DD5F28" w:rsidP="007363B4">
      <w:pPr>
        <w:pStyle w:val="EndNoteBibliography"/>
        <w:spacing w:after="120"/>
        <w:ind w:left="426" w:hanging="426"/>
      </w:pPr>
      <w:r w:rsidRPr="00DD5F28">
        <w:t xml:space="preserve">Prather, E. (2005). Students' beliefs about the role of atoms in radioactive decay and half-life. </w:t>
      </w:r>
      <w:r w:rsidRPr="00DD5F28">
        <w:rPr>
          <w:i/>
        </w:rPr>
        <w:t>Journal of Geoscience Education,</w:t>
      </w:r>
      <w:r w:rsidRPr="00DD5F28">
        <w:t xml:space="preserve"> 53(4)</w:t>
      </w:r>
      <w:r w:rsidRPr="00DD5F28">
        <w:rPr>
          <w:b/>
        </w:rPr>
        <w:t>,</w:t>
      </w:r>
      <w:r w:rsidRPr="00DD5F28">
        <w:t xml:space="preserve"> 345-354.</w:t>
      </w:r>
    </w:p>
    <w:p w:rsidR="00B46FF9" w:rsidRDefault="00DD5F28" w:rsidP="007363B4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903" w:rsidRDefault="000A4903" w:rsidP="000B473B">
      <w:r>
        <w:separator/>
      </w:r>
    </w:p>
  </w:endnote>
  <w:endnote w:type="continuationSeparator" w:id="0">
    <w:p w:rsidR="000A4903" w:rsidRDefault="000A490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C4F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D51C14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065F0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903" w:rsidRDefault="000A4903" w:rsidP="000B473B">
      <w:r>
        <w:separator/>
      </w:r>
    </w:p>
  </w:footnote>
  <w:footnote w:type="continuationSeparator" w:id="0">
    <w:p w:rsidR="000A4903" w:rsidRDefault="000A490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780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209E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A4903"/>
    <w:rsid w:val="00015578"/>
    <w:rsid w:val="00024731"/>
    <w:rsid w:val="00026DEC"/>
    <w:rsid w:val="000505CA"/>
    <w:rsid w:val="00064D41"/>
    <w:rsid w:val="0007651D"/>
    <w:rsid w:val="0009089A"/>
    <w:rsid w:val="000947E2"/>
    <w:rsid w:val="00095E04"/>
    <w:rsid w:val="000A0D12"/>
    <w:rsid w:val="000A4903"/>
    <w:rsid w:val="000B473B"/>
    <w:rsid w:val="000D0E89"/>
    <w:rsid w:val="000E2689"/>
    <w:rsid w:val="00142613"/>
    <w:rsid w:val="00144DA7"/>
    <w:rsid w:val="0015356E"/>
    <w:rsid w:val="00161D3F"/>
    <w:rsid w:val="00162A5B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328E6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5A63"/>
    <w:rsid w:val="002C79AE"/>
    <w:rsid w:val="00301AA9"/>
    <w:rsid w:val="003117F6"/>
    <w:rsid w:val="003334B8"/>
    <w:rsid w:val="003533B8"/>
    <w:rsid w:val="003752BE"/>
    <w:rsid w:val="00384FF9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065F0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81C60"/>
    <w:rsid w:val="006A4440"/>
    <w:rsid w:val="006B0615"/>
    <w:rsid w:val="006D166B"/>
    <w:rsid w:val="006F3279"/>
    <w:rsid w:val="00704AEE"/>
    <w:rsid w:val="0071690F"/>
    <w:rsid w:val="00722F9A"/>
    <w:rsid w:val="007363B4"/>
    <w:rsid w:val="00754539"/>
    <w:rsid w:val="0077646D"/>
    <w:rsid w:val="00781BC6"/>
    <w:rsid w:val="007959A5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75AD4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1C14"/>
    <w:rsid w:val="00D52283"/>
    <w:rsid w:val="00D524E5"/>
    <w:rsid w:val="00D72FEF"/>
    <w:rsid w:val="00D755FA"/>
    <w:rsid w:val="00DC4A4E"/>
    <w:rsid w:val="00DD1874"/>
    <w:rsid w:val="00DD5F28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3C36"/>
    <w:rsid w:val="00F2483A"/>
    <w:rsid w:val="00F26884"/>
    <w:rsid w:val="00F640F1"/>
    <w:rsid w:val="00F72ECC"/>
    <w:rsid w:val="00F8355F"/>
    <w:rsid w:val="00FA3196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B04AD1"/>
  <w15:docId w15:val="{0BE03B03-47A8-4BAF-B57F-46FB0A46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D5F2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5F2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D5F2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D5F2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Two-tier%20M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BEST_Template_D_Two-tier MC.dotx</Template>
  <TotalTime>168</TotalTime>
  <Pages>4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2022-01-24T10:16:00Z</dcterms:created>
  <dcterms:modified xsi:type="dcterms:W3CDTF">2022-01-28T16:06:00Z</dcterms:modified>
</cp:coreProperties>
</file>